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7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8"/>
      </w:tblGrid>
      <w:tr w:rsidR="004463EF" w:rsidRPr="004463EF" w:rsidTr="004463EF">
        <w:tc>
          <w:tcPr>
            <w:tcW w:w="0" w:type="auto"/>
            <w:shd w:val="clear" w:color="auto" w:fill="FFFFFF"/>
            <w:vAlign w:val="center"/>
            <w:hideMark/>
          </w:tcPr>
          <w:p w:rsidR="004463EF" w:rsidRPr="004463EF" w:rsidRDefault="004463EF" w:rsidP="004463EF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463EF">
              <w:rPr>
                <w:rFonts w:ascii="Arial" w:eastAsia="Times New Roman" w:hAnsi="Arial" w:cs="Arial"/>
              </w:rPr>
              <w:t>Teachers' Resource Materials</w:t>
            </w:r>
          </w:p>
        </w:tc>
      </w:tr>
      <w:tr w:rsidR="004463EF" w:rsidRPr="004463EF" w:rsidTr="004463EF">
        <w:tc>
          <w:tcPr>
            <w:tcW w:w="0" w:type="auto"/>
            <w:shd w:val="clear" w:color="auto" w:fill="FFFFFF"/>
            <w:vAlign w:val="center"/>
            <w:hideMark/>
          </w:tcPr>
          <w:p w:rsidR="004463EF" w:rsidRPr="004463EF" w:rsidRDefault="004463EF" w:rsidP="004463E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4463EF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</w:tr>
      <w:tr w:rsidR="004463EF" w:rsidRPr="004463EF" w:rsidTr="004463EF">
        <w:tc>
          <w:tcPr>
            <w:tcW w:w="7800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7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8"/>
            </w:tblGrid>
            <w:tr w:rsidR="004463EF" w:rsidRPr="004463EF">
              <w:tc>
                <w:tcPr>
                  <w:tcW w:w="0" w:type="auto"/>
                  <w:vAlign w:val="center"/>
                  <w:hideMark/>
                </w:tcPr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bookmarkStart w:id="0" w:name="_GoBack" w:colFirst="0" w:colLast="0"/>
                  <w:r w:rsidRPr="004463EF">
                    <w:rPr>
                      <w:rFonts w:ascii="Arial" w:eastAsia="Times New Roman" w:hAnsi="Arial" w:cs="Arial"/>
                      <w:b/>
                      <w:bCs/>
                      <w:color w:val="B4352F"/>
                      <w:sz w:val="28"/>
                      <w:szCs w:val="28"/>
                    </w:rPr>
                    <w:t>Rubric for Assessing Written Presentation - Modules F and G</w:t>
                  </w:r>
                </w:p>
              </w:tc>
            </w:tr>
            <w:bookmarkEnd w:id="0"/>
            <w:tr w:rsidR="004463EF" w:rsidRPr="004463EF">
              <w:tc>
                <w:tcPr>
                  <w:tcW w:w="0" w:type="auto"/>
                  <w:vAlign w:val="center"/>
                  <w:hideMark/>
                </w:tcPr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463EF" w:rsidRPr="004463EF">
              <w:tc>
                <w:tcPr>
                  <w:tcW w:w="0" w:type="auto"/>
                  <w:vAlign w:val="center"/>
                  <w:hideMark/>
                </w:tcPr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63EF" w:rsidRPr="004463EF">
              <w:tc>
                <w:tcPr>
                  <w:tcW w:w="0" w:type="auto"/>
                  <w:vAlign w:val="center"/>
                  <w:hideMark/>
                </w:tcPr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63E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4463EF" w:rsidRPr="004463EF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2038"/>
                    <w:gridCol w:w="436"/>
                    <w:gridCol w:w="2455"/>
                    <w:gridCol w:w="436"/>
                    <w:gridCol w:w="1549"/>
                  </w:tblGrid>
                  <w:tr w:rsidR="004463EF" w:rsidRPr="004463EF" w:rsidTr="004463EF">
                    <w:tc>
                      <w:tcPr>
                        <w:tcW w:w="1975" w:type="dxa"/>
                        <w:tcBorders>
                          <w:top w:val="single" w:sz="8" w:space="0" w:color="8068CC"/>
                          <w:left w:val="single" w:sz="8" w:space="0" w:color="8068CC"/>
                          <w:bottom w:val="single" w:sz="8" w:space="0" w:color="8068CC"/>
                          <w:right w:val="single" w:sz="8" w:space="0" w:color="8068CC"/>
                        </w:tcBorders>
                        <w:shd w:val="clear" w:color="auto" w:fill="F9E0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Criteria</w:t>
                        </w:r>
                      </w:p>
                    </w:tc>
                    <w:tc>
                      <w:tcPr>
                        <w:tcW w:w="6311" w:type="dxa"/>
                        <w:gridSpan w:val="5"/>
                        <w:tcBorders>
                          <w:top w:val="single" w:sz="8" w:space="0" w:color="8068CC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shd w:val="clear" w:color="auto" w:fill="F9E0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pacing w:val="60"/>
                          </w:rPr>
                          <w:t>Descriptors</w:t>
                        </w:r>
                      </w:p>
                    </w:tc>
                  </w:tr>
                  <w:tr w:rsidR="004463EF" w:rsidRPr="004463EF" w:rsidTr="004463EF">
                    <w:trPr>
                      <w:trHeight w:val="2297"/>
                    </w:trPr>
                    <w:tc>
                      <w:tcPr>
                        <w:tcW w:w="1975" w:type="dxa"/>
                        <w:vMerge w:val="restart"/>
                        <w:tcBorders>
                          <w:top w:val="nil"/>
                          <w:left w:val="single" w:sz="8" w:space="0" w:color="8068CC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Content and Organization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information is relevant to the topic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fluent expression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ideas clearly stated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text is well organized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task is written mostly in pupil's own words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some information is irrelevant to the topic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message is sometimes difficult to follow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text is </w:t>
                        </w:r>
                        <w:proofErr w:type="gramStart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fairly well</w:t>
                        </w:r>
                        <w:proofErr w:type="gramEnd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organized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chunks of the task are not written in pupil's own words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information is irrelevant to the topic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message cannot be understood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text is poorly organized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task is not written in pupil's own words</w:t>
                        </w:r>
                      </w:p>
                    </w:tc>
                  </w:tr>
                  <w:tr w:rsidR="004463EF" w:rsidRPr="004463EF" w:rsidTr="004463EF">
                    <w:tc>
                      <w:tcPr>
                        <w:tcW w:w="1975" w:type="dxa"/>
                        <w:vMerge/>
                        <w:tcBorders>
                          <w:top w:val="nil"/>
                          <w:left w:val="single" w:sz="8" w:space="0" w:color="8068CC"/>
                          <w:bottom w:val="single" w:sz="8" w:space="0" w:color="8068CC"/>
                          <w:right w:val="single" w:sz="8" w:space="0" w:color="8068CC"/>
                        </w:tcBorders>
                        <w:vAlign w:val="center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4463EF" w:rsidRPr="004463EF" w:rsidTr="004463EF">
                    <w:trPr>
                      <w:trHeight w:val="1200"/>
                    </w:trPr>
                    <w:tc>
                      <w:tcPr>
                        <w:tcW w:w="1975" w:type="dxa"/>
                        <w:vMerge w:val="restart"/>
                        <w:tcBorders>
                          <w:top w:val="nil"/>
                          <w:left w:val="single" w:sz="8" w:space="0" w:color="8068CC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Vocabulary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correct use of varied and rich vocabulary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effective word/</w:t>
                        </w:r>
                        <w:proofErr w:type="gramStart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idiom  choice</w:t>
                        </w:r>
                        <w:proofErr w:type="gramEnd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and usage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use of appropriate register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left="338" w:hanging="18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correct use of appropriate vocabulary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occasional errors of word/idiom form, choice and usage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occasional use of inappropriate register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hanging="18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limited or inappropriate vocabulary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frequent errors of word/idiom form, choice and usage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use of inappropriate register</w:t>
                        </w:r>
                      </w:p>
                    </w:tc>
                  </w:tr>
                  <w:tr w:rsidR="004463EF" w:rsidRPr="004463EF" w:rsidTr="004463EF">
                    <w:trPr>
                      <w:trHeight w:val="255"/>
                    </w:trPr>
                    <w:tc>
                      <w:tcPr>
                        <w:tcW w:w="1975" w:type="dxa"/>
                        <w:vMerge/>
                        <w:tcBorders>
                          <w:top w:val="nil"/>
                          <w:left w:val="single" w:sz="8" w:space="0" w:color="8068CC"/>
                          <w:bottom w:val="single" w:sz="8" w:space="0" w:color="8068CC"/>
                          <w:right w:val="single" w:sz="8" w:space="0" w:color="8068CC"/>
                        </w:tcBorders>
                        <w:vAlign w:val="center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left="-109" w:right="-111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4463EF" w:rsidRPr="004463EF" w:rsidTr="004463EF">
                    <w:tc>
                      <w:tcPr>
                        <w:tcW w:w="1975" w:type="dxa"/>
                        <w:vMerge w:val="restart"/>
                        <w:tcBorders>
                          <w:top w:val="nil"/>
                          <w:left w:val="single" w:sz="8" w:space="0" w:color="8068CC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Language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Use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correct use of advanced language structures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few errors of agreement, tense, word order, connectors, pronouns, prepositions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hanging="18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correct use of basic language structures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several errors of agreement, tense, word order, </w:t>
                        </w:r>
                        <w:proofErr w:type="gramStart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connectors,  pronouns</w:t>
                        </w:r>
                        <w:proofErr w:type="gramEnd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, prepositions, fragments, run-ons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hanging="18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incorrect use of language structures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frequent errors of agreement, tense, word order, connectors, pronouns, prepositions, fragments, run-ons</w:t>
                        </w:r>
                      </w:p>
                    </w:tc>
                  </w:tr>
                  <w:tr w:rsidR="004463EF" w:rsidRPr="004463EF" w:rsidTr="004463EF">
                    <w:tc>
                      <w:tcPr>
                        <w:tcW w:w="1975" w:type="dxa"/>
                        <w:vMerge/>
                        <w:tcBorders>
                          <w:top w:val="nil"/>
                          <w:left w:val="single" w:sz="8" w:space="0" w:color="8068CC"/>
                          <w:bottom w:val="single" w:sz="8" w:space="0" w:color="8068CC"/>
                          <w:right w:val="single" w:sz="8" w:space="0" w:color="8068CC"/>
                        </w:tcBorders>
                        <w:vAlign w:val="center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left="-109" w:right="-111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left="-109" w:right="-111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4463EF" w:rsidRPr="004463EF" w:rsidTr="004463EF">
                    <w:trPr>
                      <w:trHeight w:val="1876"/>
                    </w:trPr>
                    <w:tc>
                      <w:tcPr>
                        <w:tcW w:w="1975" w:type="dxa"/>
                        <w:vMerge w:val="restart"/>
                        <w:tcBorders>
                          <w:top w:val="nil"/>
                          <w:left w:val="single" w:sz="8" w:space="0" w:color="8068CC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lastRenderedPageBreak/>
                          <w:t>Mechanics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few errors of spelling, punctuation, capitalization, paragraphing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occasional errors of spelling, punctuation, capitalization, paragraphing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left="338" w:right="-109" w:hanging="18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frequent errors of spelling, punctuation, capitalization, paragraphing</w:t>
                        </w:r>
                      </w:p>
                    </w:tc>
                  </w:tr>
                  <w:tr w:rsidR="004463EF" w:rsidRPr="004463EF" w:rsidTr="004463EF">
                    <w:tc>
                      <w:tcPr>
                        <w:tcW w:w="1975" w:type="dxa"/>
                        <w:vMerge/>
                        <w:tcBorders>
                          <w:top w:val="nil"/>
                          <w:left w:val="single" w:sz="8" w:space="0" w:color="8068CC"/>
                          <w:bottom w:val="single" w:sz="8" w:space="0" w:color="8068CC"/>
                          <w:right w:val="single" w:sz="8" w:space="0" w:color="8068CC"/>
                        </w:tcBorders>
                        <w:vAlign w:val="center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left="-106" w:right="-108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ind w:left="-109" w:right="-111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68CC"/>
                          <w:right w:val="single" w:sz="8" w:space="0" w:color="8068CC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0</w:t>
                        </w:r>
                      </w:p>
                    </w:tc>
                  </w:tr>
                </w:tbl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63E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4463EF" w:rsidRPr="004463EF" w:rsidRDefault="004463EF" w:rsidP="004463EF">
                  <w:pPr>
                    <w:bidi w:val="0"/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63EF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General comments: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5581"/>
                  </w:tblGrid>
                  <w:tr w:rsidR="004463EF" w:rsidRPr="004463EF">
                    <w:tc>
                      <w:tcPr>
                        <w:tcW w:w="0" w:type="auto"/>
                        <w:vAlign w:val="center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463EF">
                          <w:rPr>
                            <w:rFonts w:ascii="Times New Roman" w:eastAsia="Times New Roman" w:hAnsi="Times New Roman" w:cs="Times New Roman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Teachers can give in-between grades e.g. 14 pts.</w:t>
                        </w:r>
                      </w:p>
                    </w:tc>
                  </w:tr>
                  <w:tr w:rsidR="004463EF" w:rsidRPr="004463EF">
                    <w:tc>
                      <w:tcPr>
                        <w:tcW w:w="0" w:type="auto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463EF">
                          <w:rPr>
                            <w:rFonts w:ascii="Times New Roman" w:eastAsia="Times New Roman" w:hAnsi="Times New Roman" w:cs="Times New Roman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Deduction for length: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proofErr w:type="gramStart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for</w:t>
                        </w: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  85</w:t>
                        </w:r>
                        <w:proofErr w:type="gramEnd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 -100 </w:t>
                        </w: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words - deduct 8 - 12 points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rtl/>
                          </w:rPr>
                        </w:pPr>
                        <w:proofErr w:type="gramStart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for</w:t>
                        </w: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  70</w:t>
                        </w:r>
                        <w:proofErr w:type="gramEnd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 - 85 </w:t>
                        </w: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words - deduct 12 - 16 points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rtl/>
                          </w:rPr>
                        </w:pPr>
                        <w:proofErr w:type="gramStart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for</w:t>
                        </w: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>  55</w:t>
                        </w:r>
                        <w:proofErr w:type="gramEnd"/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  <w:rtl/>
                          </w:rPr>
                          <w:t xml:space="preserve"> - 70 </w:t>
                        </w: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words - deduct 16- 20 points</w:t>
                        </w:r>
                      </w:p>
                      <w:p w:rsidR="004463EF" w:rsidRPr="004463EF" w:rsidRDefault="004463EF" w:rsidP="004463EF">
                        <w:pPr>
                          <w:framePr w:hSpace="45" w:wrap="around" w:vAnchor="text" w:hAnchor="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rtl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for less than 45 words, 0 points for the whole task</w:t>
                        </w:r>
                      </w:p>
                    </w:tc>
                  </w:tr>
                  <w:tr w:rsidR="004463EF" w:rsidRPr="004463EF">
                    <w:tc>
                      <w:tcPr>
                        <w:tcW w:w="0" w:type="auto"/>
                        <w:vAlign w:val="center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rtl/>
                          </w:rPr>
                        </w:pPr>
                        <w:r w:rsidRPr="004463EF">
                          <w:rPr>
                            <w:rFonts w:ascii="Times New Roman" w:eastAsia="Times New Roman" w:hAnsi="Times New Roman" w:cs="Times New Roman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63EF" w:rsidRPr="004463EF" w:rsidRDefault="004463EF" w:rsidP="004463EF">
                        <w:pPr>
                          <w:framePr w:hSpace="45" w:wrap="around" w:vAnchor="text" w:hAnchor="text"/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463EF">
                          <w:rPr>
                            <w:rFonts w:ascii="Arial" w:eastAsia="Times New Roman" w:hAnsi="Arial" w:cs="Arial"/>
                            <w:color w:val="000000"/>
                          </w:rPr>
                          <w:t>Deduction for letter format:</w:t>
                        </w:r>
                      </w:p>
                    </w:tc>
                  </w:tr>
                </w:tbl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63EF">
                    <w:rPr>
                      <w:rFonts w:ascii="Arial" w:eastAsia="Times New Roman" w:hAnsi="Arial" w:cs="Arial"/>
                      <w:color w:val="000000"/>
                    </w:rPr>
                    <w:t>If the format of presentation does not include all the required elements, deduct 2 - 4 points.</w:t>
                  </w:r>
                </w:p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63E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4463EF">
                    <w:rPr>
                      <w:rFonts w:ascii="Arial" w:eastAsia="Times New Roman" w:hAnsi="Arial" w:cs="Arial"/>
                      <w:color w:val="000000"/>
                    </w:rPr>
                    <w:t>total:_</w:t>
                  </w:r>
                  <w:proofErr w:type="gramEnd"/>
                  <w:r w:rsidRPr="004463EF">
                    <w:rPr>
                      <w:rFonts w:ascii="Arial" w:eastAsia="Times New Roman" w:hAnsi="Arial" w:cs="Arial"/>
                      <w:color w:val="000000"/>
                    </w:rPr>
                    <w:t>_/40</w:t>
                  </w:r>
                </w:p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63E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4463EF" w:rsidRPr="004463EF" w:rsidRDefault="004463EF" w:rsidP="004463EF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63E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4463EF" w:rsidRPr="004463EF" w:rsidRDefault="004463EF" w:rsidP="004463EF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816D3" w:rsidRDefault="007816D3">
      <w:pPr>
        <w:rPr>
          <w:rFonts w:hint="cs"/>
        </w:rPr>
      </w:pPr>
    </w:p>
    <w:sectPr w:rsidR="007816D3" w:rsidSect="004463EF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06C3E"/>
    <w:multiLevelType w:val="multilevel"/>
    <w:tmpl w:val="B38C9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EF"/>
    <w:rsid w:val="004463EF"/>
    <w:rsid w:val="007816D3"/>
    <w:rsid w:val="00E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1BBBC-F9EF-44E2-B8BF-1967A11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4463EF"/>
  </w:style>
  <w:style w:type="paragraph" w:styleId="a3">
    <w:name w:val="Subtitle"/>
    <w:basedOn w:val="a"/>
    <w:link w:val="a4"/>
    <w:uiPriority w:val="11"/>
    <w:qFormat/>
    <w:rsid w:val="00446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משנה תו"/>
    <w:basedOn w:val="a0"/>
    <w:link w:val="a3"/>
    <w:uiPriority w:val="11"/>
    <w:rsid w:val="004463E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3EF"/>
    <w:rPr>
      <w:b/>
      <w:bCs/>
    </w:rPr>
  </w:style>
  <w:style w:type="paragraph" w:styleId="NormalWeb">
    <w:name w:val="Normal (Web)"/>
    <w:basedOn w:val="a"/>
    <w:uiPriority w:val="99"/>
    <w:unhideWhenUsed/>
    <w:rsid w:val="00446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46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כותרת עליונה תו"/>
    <w:basedOn w:val="a0"/>
    <w:link w:val="a6"/>
    <w:uiPriority w:val="99"/>
    <w:semiHidden/>
    <w:rsid w:val="00446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אילת לאה רז</dc:creator>
  <cp:keywords/>
  <dc:description/>
  <cp:lastModifiedBy>אילת לאה רז</cp:lastModifiedBy>
  <cp:revision>1</cp:revision>
  <dcterms:created xsi:type="dcterms:W3CDTF">2019-10-02T06:02:00Z</dcterms:created>
  <dcterms:modified xsi:type="dcterms:W3CDTF">2019-10-02T06:06:00Z</dcterms:modified>
</cp:coreProperties>
</file>